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68" w:rsidRPr="00602E68" w:rsidRDefault="005B0C57" w:rsidP="00602E68">
      <w:pPr>
        <w:spacing w:after="0"/>
        <w:ind w:left="-766" w:right="-709"/>
        <w:jc w:val="center"/>
        <w:rPr>
          <w:rFonts w:ascii="Calibri" w:eastAsia="Calibri" w:hAnsi="Calibri" w:cs="Arial"/>
          <w:b/>
          <w:bCs/>
          <w:color w:val="548DD4"/>
          <w:sz w:val="32"/>
          <w:szCs w:val="32"/>
          <w:rtl/>
        </w:rPr>
      </w:pPr>
      <w:bookmarkStart w:id="0" w:name="_GoBack"/>
      <w:bookmarkEnd w:id="0"/>
      <w:r w:rsidRPr="00602E68">
        <w:rPr>
          <w:rFonts w:hint="cs"/>
          <w:rtl/>
        </w:rPr>
        <w:t xml:space="preserve"> </w:t>
      </w:r>
      <w:r w:rsidR="00602E68" w:rsidRPr="00602E68">
        <w:rPr>
          <w:rFonts w:ascii="Calibri" w:eastAsia="Calibri" w:hAnsi="Calibri" w:cs="Arial" w:hint="cs"/>
          <w:b/>
          <w:bCs/>
          <w:color w:val="548DD4"/>
          <w:sz w:val="32"/>
          <w:szCs w:val="32"/>
          <w:rtl/>
        </w:rPr>
        <w:t>תנאים לקבלת מלגה לתלמידי תואר ראשון באוניברסיטת בר אילן</w:t>
      </w:r>
    </w:p>
    <w:p w:rsidR="00602E68" w:rsidRPr="00602E68" w:rsidRDefault="00602E68" w:rsidP="00602E68">
      <w:pPr>
        <w:spacing w:after="0"/>
        <w:ind w:left="-766" w:right="-709"/>
        <w:jc w:val="center"/>
        <w:rPr>
          <w:rFonts w:ascii="Arial" w:eastAsia="Calibri" w:hAnsi="Arial" w:cs="Arial"/>
          <w:b/>
          <w:bCs/>
          <w:color w:val="548DD4"/>
          <w:rtl/>
        </w:rPr>
      </w:pPr>
      <w:r w:rsidRPr="00602E68">
        <w:rPr>
          <w:rFonts w:ascii="Arial" w:eastAsia="Calibri" w:hAnsi="Arial" w:cs="Arial"/>
          <w:b/>
          <w:bCs/>
          <w:color w:val="548DD4"/>
          <w:rtl/>
        </w:rPr>
        <w:t>הלומדים בקמפוס רמת-גן בלבד</w:t>
      </w:r>
    </w:p>
    <w:p w:rsidR="00602E68" w:rsidRPr="00602E68" w:rsidRDefault="00602E68" w:rsidP="00602E68">
      <w:pPr>
        <w:spacing w:after="0"/>
        <w:ind w:left="-766" w:right="-284"/>
        <w:jc w:val="both"/>
        <w:rPr>
          <w:rFonts w:ascii="Arial" w:eastAsia="Calibri" w:hAnsi="Arial" w:cs="Arial"/>
          <w:sz w:val="19"/>
          <w:szCs w:val="19"/>
          <w:rtl/>
        </w:rPr>
      </w:pPr>
    </w:p>
    <w:p w:rsidR="00602E68" w:rsidRPr="00602E68" w:rsidRDefault="00602E68" w:rsidP="00602E68">
      <w:pPr>
        <w:spacing w:after="0"/>
        <w:ind w:left="-766" w:right="-284"/>
        <w:jc w:val="both"/>
        <w:rPr>
          <w:rFonts w:ascii="Arial" w:eastAsia="Calibri" w:hAnsi="Arial" w:cs="Arial"/>
          <w:sz w:val="19"/>
          <w:szCs w:val="19"/>
          <w:rtl/>
        </w:rPr>
      </w:pPr>
    </w:p>
    <w:p w:rsidR="00602E68" w:rsidRPr="00602E68" w:rsidRDefault="00602E68" w:rsidP="00602E68">
      <w:pPr>
        <w:pStyle w:val="ac"/>
        <w:numPr>
          <w:ilvl w:val="0"/>
          <w:numId w:val="8"/>
        </w:numPr>
        <w:spacing w:after="0"/>
        <w:ind w:right="-284"/>
        <w:jc w:val="both"/>
        <w:rPr>
          <w:rFonts w:ascii="Arial" w:eastAsia="Calibri" w:hAnsi="Arial" w:cs="Arial"/>
          <w:b/>
          <w:bCs/>
        </w:rPr>
      </w:pPr>
      <w:r w:rsidRPr="00602E68">
        <w:rPr>
          <w:rFonts w:ascii="Arial" w:eastAsia="Calibri" w:hAnsi="Arial" w:cs="Arial" w:hint="cs"/>
          <w:b/>
          <w:bCs/>
          <w:color w:val="4F81BD" w:themeColor="accent1"/>
          <w:rtl/>
        </w:rPr>
        <w:t>כללי:</w:t>
      </w:r>
    </w:p>
    <w:p w:rsidR="00602E68" w:rsidRPr="00602E68" w:rsidRDefault="00602E68" w:rsidP="002B3FF7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קריטריונים להענקת מלגה נקבעים על פי מצב </w:t>
      </w:r>
      <w:r w:rsidRPr="00602E68">
        <w:rPr>
          <w:rFonts w:ascii="Arial" w:eastAsia="Calibri" w:hAnsi="Arial" w:cs="Arial" w:hint="cs"/>
          <w:sz w:val="19"/>
          <w:szCs w:val="19"/>
          <w:rtl/>
        </w:rPr>
        <w:t xml:space="preserve">סוציואקונומי, הכנסה לנפש במשפחה 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והישגים </w:t>
      </w:r>
      <w:r w:rsidRPr="00602E68">
        <w:rPr>
          <w:rFonts w:ascii="Arial" w:eastAsia="Calibri" w:hAnsi="Arial" w:cs="Arial" w:hint="cs"/>
          <w:sz w:val="19"/>
          <w:szCs w:val="19"/>
          <w:rtl/>
        </w:rPr>
        <w:t>אקדמיים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. </w:t>
      </w:r>
    </w:p>
    <w:p w:rsidR="00602E68" w:rsidRPr="00602E68" w:rsidRDefault="00602E68" w:rsidP="002B3FF7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המצב הכלכלי יוערך לפי הכנסה חודשית ברוטו בבית הוריו של הסטודנט ו/או במשפחת הסטודנט עצמו. הזכאות לסיוע על סמך קריטריון כלכלי נקבעת לפי המצב היחסי של הסטודנט בהשוואה לכלל מבקשי הסיוע.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עבור ממוצע ציונים גבוה יקבל הסטודנט תוספת ניקוד לפי החלטת הוועדה.</w:t>
      </w:r>
    </w:p>
    <w:p w:rsidR="00602E68" w:rsidRPr="00602E68" w:rsidRDefault="00602E68" w:rsidP="009E54F3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סטודנטים אשר יזכו במלגה הגבוהה מ- 4,000 ₪, חייבים בהשתתפות בפעילות חברתית</w:t>
      </w:r>
      <w:r w:rsidRPr="00602E68">
        <w:rPr>
          <w:rFonts w:ascii="Arial" w:eastAsia="Calibri" w:hAnsi="Arial" w:cs="Arial" w:hint="cs"/>
          <w:sz w:val="19"/>
          <w:szCs w:val="19"/>
          <w:rtl/>
        </w:rPr>
        <w:t xml:space="preserve">. </w:t>
      </w:r>
    </w:p>
    <w:p w:rsidR="00602E68" w:rsidRPr="00602E68" w:rsidRDefault="00602E68" w:rsidP="009E54F3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אינם זכאים לסיוע: סטודנטים בתכנית לימודים חלקית, מקבלי מימון מהמעביד או ממוסד, תלמידי שנה 6 ומעלה, תושבי חו"ל, סטודנטים במעמד שלא מן המניין, בעלי רכב (עד 5 שנים משנת הייצור), ממוצע ציונים נמוך מ-65</w:t>
      </w:r>
      <w:r w:rsidRPr="00602E68">
        <w:rPr>
          <w:rFonts w:ascii="Arial" w:eastAsia="Calibri" w:hAnsi="Arial" w:cs="Arial" w:hint="cs"/>
          <w:sz w:val="19"/>
          <w:szCs w:val="19"/>
          <w:rtl/>
        </w:rPr>
        <w:t>.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מועד אחרון להגשת בקשות המלגה – סוף </w:t>
      </w:r>
      <w:r w:rsidRPr="00602E68">
        <w:rPr>
          <w:rFonts w:ascii="Arial" w:eastAsia="Calibri" w:hAnsi="Arial" w:cs="Arial" w:hint="cs"/>
          <w:sz w:val="19"/>
          <w:szCs w:val="19"/>
          <w:rtl/>
        </w:rPr>
        <w:t>אוגוסט.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 מועד מיוחד למאחרים – במהלך אוקטובר. סטודנטים אשר יגישו במועד המיוחד למאחרים, בקשתם תידון עפ"י יתרת התקציב. 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left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יש לשלוח את הבקשות במייל  </w:t>
      </w:r>
      <w:hyperlink r:id="rId8" w:history="1">
        <w:r w:rsidRPr="00602E68">
          <w:rPr>
            <w:rFonts w:ascii="Arial" w:eastAsia="Calibri" w:hAnsi="Arial" w:cs="Arial"/>
            <w:sz w:val="19"/>
            <w:szCs w:val="19"/>
            <w:u w:val="single"/>
          </w:rPr>
          <w:t>Milgot.Office@biu.ac.il</w:t>
        </w:r>
      </w:hyperlink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לבקשה יש לצרף אישורים לגבי כל הכנסה. בקשות שלא תמולאנה כראוי ו/או לא יצורפו אליהן האישורים הדרושים, יידחו.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נכונות </w:t>
      </w:r>
      <w:r w:rsidRPr="00602E68">
        <w:rPr>
          <w:rFonts w:ascii="Arial" w:eastAsia="Calibri" w:hAnsi="Arial" w:cs="Arial" w:hint="cs"/>
          <w:sz w:val="19"/>
          <w:szCs w:val="19"/>
          <w:rtl/>
        </w:rPr>
        <w:t xml:space="preserve">ההצהרות 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 עשויה להיבדק על ידי חברת חקירות. במקרה של אי התאמות וחריגות </w:t>
      </w:r>
      <w:r w:rsidRPr="00602E68">
        <w:rPr>
          <w:rFonts w:ascii="Arial" w:eastAsia="Calibri" w:hAnsi="Arial" w:cs="Arial" w:hint="cs"/>
          <w:sz w:val="19"/>
          <w:szCs w:val="19"/>
          <w:rtl/>
        </w:rPr>
        <w:t>תבוטל המלגה</w:t>
      </w:r>
      <w:r w:rsidRPr="00602E68">
        <w:rPr>
          <w:rFonts w:ascii="Arial" w:eastAsia="Calibri" w:hAnsi="Arial" w:cs="Arial"/>
          <w:sz w:val="19"/>
          <w:szCs w:val="19"/>
          <w:rtl/>
        </w:rPr>
        <w:t>, ו</w:t>
      </w:r>
      <w:r w:rsidRPr="00602E68">
        <w:rPr>
          <w:rFonts w:ascii="Arial" w:eastAsia="Calibri" w:hAnsi="Arial" w:cs="Arial" w:hint="cs"/>
          <w:sz w:val="19"/>
          <w:szCs w:val="19"/>
          <w:rtl/>
        </w:rPr>
        <w:t xml:space="preserve">מגיש הבקשה </w:t>
      </w:r>
      <w:r w:rsidRPr="00602E68">
        <w:rPr>
          <w:rFonts w:ascii="Arial" w:eastAsia="Calibri" w:hAnsi="Arial" w:cs="Arial"/>
          <w:sz w:val="19"/>
          <w:szCs w:val="19"/>
          <w:rtl/>
        </w:rPr>
        <w:t>עלול/ה להיתבע לדין משמעתי.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 w:hanging="30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במקרה של ביטול המלגה יחויב הסטודנט להחזיר כל סכום שקיבל על חשבון המלגה בתוספת הפרשי הצמדה מיום קבלת סכום המלגה על-ידי הסטודנט ועד להחזרתה לאוניברסיטה, ובצירוף ריבית שנתית, שתקבע על-ידי גזברות האוניברסיטה.</w:t>
      </w:r>
    </w:p>
    <w:p w:rsidR="00602E68" w:rsidRPr="00602E68" w:rsidRDefault="00602E68" w:rsidP="00602E68">
      <w:pPr>
        <w:numPr>
          <w:ilvl w:val="0"/>
          <w:numId w:val="3"/>
        </w:numPr>
        <w:spacing w:before="20" w:after="0" w:line="276" w:lineRule="auto"/>
        <w:ind w:left="306" w:right="-284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המלגה תבוטל במקרים הבאים:</w:t>
      </w:r>
    </w:p>
    <w:p w:rsidR="00602E68" w:rsidRPr="00602E68" w:rsidRDefault="00602E68" w:rsidP="00602E68">
      <w:pPr>
        <w:numPr>
          <w:ilvl w:val="0"/>
          <w:numId w:val="4"/>
        </w:numPr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גילוי פרטים בלתי נכונים, שנמסרו על-ידי הסטודנט (לאור הסעיף הקודם).</w:t>
      </w:r>
    </w:p>
    <w:p w:rsidR="00602E68" w:rsidRPr="00602E68" w:rsidRDefault="00602E68" w:rsidP="00602E68">
      <w:pPr>
        <w:numPr>
          <w:ilvl w:val="0"/>
          <w:numId w:val="4"/>
        </w:numPr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קבלת סיוע ממקורות אחרים, שלא נלקחו בחשבון בעת הדיון בבקשה.</w:t>
      </w:r>
    </w:p>
    <w:p w:rsidR="00602E68" w:rsidRPr="00602E68" w:rsidRDefault="00602E68" w:rsidP="00602E68">
      <w:pPr>
        <w:numPr>
          <w:ilvl w:val="0"/>
          <w:numId w:val="4"/>
        </w:numPr>
        <w:spacing w:beforeLines="20" w:before="48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אי עדכון הפרטים, שנמסרו על-ידי הסטודנט.</w:t>
      </w:r>
    </w:p>
    <w:p w:rsidR="00602E68" w:rsidRPr="00602E68" w:rsidRDefault="00602E68" w:rsidP="00602E68">
      <w:pPr>
        <w:numPr>
          <w:ilvl w:val="0"/>
          <w:numId w:val="4"/>
        </w:numPr>
        <w:spacing w:beforeLines="20" w:before="48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הפסקת לימודים.</w:t>
      </w:r>
    </w:p>
    <w:p w:rsidR="00602E68" w:rsidRPr="00602E68" w:rsidRDefault="00602E68" w:rsidP="00602E68">
      <w:pPr>
        <w:numPr>
          <w:ilvl w:val="0"/>
          <w:numId w:val="3"/>
        </w:numPr>
        <w:spacing w:beforeLines="20" w:before="48" w:after="0" w:line="276" w:lineRule="auto"/>
        <w:ind w:left="308" w:right="-284" w:hangingChars="162" w:hanging="308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במקרה ובמהלך שנת הלימודים חלו ו/או יחולו שינויים בפרטים שנמסרו על ידך (כגון: רכשת את/ה ו/או בן/בת זוגך מכונית, רכשת דירה , שינוי במצב המשפחתי, הפסקת עבודה זמנית), הנך חייב לדווח על כך לוועדה בדף העדכון, שניתן להוריד באתר האינטרנט של מדור מלגות בר אילן.         </w:t>
      </w:r>
    </w:p>
    <w:p w:rsidR="00602E68" w:rsidRPr="00602E68" w:rsidRDefault="00602E68" w:rsidP="00602E68">
      <w:pPr>
        <w:numPr>
          <w:ilvl w:val="0"/>
          <w:numId w:val="3"/>
        </w:numPr>
        <w:spacing w:beforeLines="20" w:before="48" w:after="0" w:line="276" w:lineRule="auto"/>
        <w:ind w:left="309" w:right="-284" w:hangingChars="162" w:hanging="309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b/>
          <w:bCs/>
          <w:sz w:val="19"/>
          <w:szCs w:val="19"/>
          <w:rtl/>
        </w:rPr>
        <w:t>ערעורים: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 סטודנט המבקש לערער על החלטת הוועדה, יוכל לעשות זאת </w:t>
      </w:r>
      <w:r w:rsidRPr="00602E68">
        <w:rPr>
          <w:rFonts w:ascii="Arial" w:eastAsia="Calibri" w:hAnsi="Arial" w:cs="Arial"/>
          <w:b/>
          <w:bCs/>
          <w:sz w:val="19"/>
          <w:szCs w:val="19"/>
          <w:rtl/>
        </w:rPr>
        <w:t>רק אם יש נימוק חדש, שלא הובא בטופס המקורי.</w:t>
      </w:r>
    </w:p>
    <w:p w:rsidR="00602E68" w:rsidRPr="00602E68" w:rsidRDefault="00602E68" w:rsidP="00602E68">
      <w:pPr>
        <w:numPr>
          <w:ilvl w:val="0"/>
          <w:numId w:val="3"/>
        </w:numPr>
        <w:spacing w:beforeLines="20" w:before="48" w:after="0" w:line="276" w:lineRule="auto"/>
        <w:ind w:left="308" w:right="-284" w:hangingChars="162" w:hanging="308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שרות צבאי: סטודנט, שלא הגיש אישורים על שרות צבאי/לאומי לוועדת קבלה בעת הרשמתו לאוניברסיטה, לא יקבל תוספת ניקוד לחישוב מלגה.</w:t>
      </w:r>
    </w:p>
    <w:p w:rsidR="00602E68" w:rsidRPr="00602E68" w:rsidRDefault="00602E68" w:rsidP="00602E68">
      <w:pPr>
        <w:pStyle w:val="ac"/>
        <w:numPr>
          <w:ilvl w:val="0"/>
          <w:numId w:val="8"/>
        </w:numPr>
        <w:spacing w:before="120" w:after="0" w:line="276" w:lineRule="auto"/>
        <w:ind w:right="-284"/>
        <w:jc w:val="both"/>
        <w:rPr>
          <w:rFonts w:ascii="Arial" w:eastAsia="Calibri" w:hAnsi="Arial" w:cs="Arial"/>
          <w:b/>
          <w:bCs/>
          <w:color w:val="4F81BD" w:themeColor="accent1"/>
        </w:rPr>
      </w:pPr>
      <w:r w:rsidRPr="00602E68">
        <w:rPr>
          <w:rFonts w:ascii="Arial" w:eastAsia="Calibri" w:hAnsi="Arial" w:cs="Arial" w:hint="cs"/>
          <w:b/>
          <w:bCs/>
          <w:color w:val="4F81BD" w:themeColor="accent1"/>
          <w:rtl/>
        </w:rPr>
        <w:t>הוראות</w:t>
      </w:r>
      <w:r w:rsidRPr="00602E68">
        <w:rPr>
          <w:rFonts w:ascii="Arial" w:eastAsia="Calibri" w:hAnsi="Arial" w:cs="Arial"/>
          <w:b/>
          <w:bCs/>
          <w:color w:val="4F81BD" w:themeColor="accent1"/>
          <w:rtl/>
        </w:rPr>
        <w:t xml:space="preserve"> </w:t>
      </w:r>
      <w:r w:rsidRPr="00602E68">
        <w:rPr>
          <w:rFonts w:ascii="Arial" w:eastAsia="Calibri" w:hAnsi="Arial" w:cs="Arial" w:hint="cs"/>
          <w:b/>
          <w:bCs/>
          <w:color w:val="4F81BD" w:themeColor="accent1"/>
          <w:rtl/>
        </w:rPr>
        <w:t>טכניות</w:t>
      </w:r>
      <w:r w:rsidRPr="00602E68">
        <w:rPr>
          <w:rFonts w:ascii="Arial" w:eastAsia="Calibri" w:hAnsi="Arial" w:cs="Arial"/>
          <w:b/>
          <w:bCs/>
          <w:color w:val="4F81BD" w:themeColor="accent1"/>
          <w:rtl/>
        </w:rPr>
        <w:t>:</w:t>
      </w:r>
    </w:p>
    <w:p w:rsidR="00602E68" w:rsidRPr="00602E68" w:rsidRDefault="00602E68" w:rsidP="00602E68">
      <w:pPr>
        <w:numPr>
          <w:ilvl w:val="0"/>
          <w:numId w:val="5"/>
        </w:numPr>
        <w:spacing w:before="20" w:after="0" w:line="276" w:lineRule="auto"/>
        <w:ind w:left="397" w:right="-284" w:hanging="357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הקפד/הקפידי לענות על כל השאלות, לרבות אלו המתייחסות להורים ולבן/בת הזוג.</w:t>
      </w:r>
    </w:p>
    <w:p w:rsidR="00602E68" w:rsidRPr="00602E68" w:rsidRDefault="00602E68" w:rsidP="00602E68">
      <w:pPr>
        <w:numPr>
          <w:ilvl w:val="0"/>
          <w:numId w:val="5"/>
        </w:numPr>
        <w:spacing w:before="20" w:after="0" w:line="276" w:lineRule="auto"/>
        <w:ind w:left="397" w:right="-284" w:hanging="357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יש למלא את הטופס באופן מוקלד, ולשלוח חזרה במייל.</w:t>
      </w:r>
    </w:p>
    <w:p w:rsidR="00602E68" w:rsidRPr="00602E68" w:rsidRDefault="00602E68" w:rsidP="00602E68">
      <w:pPr>
        <w:numPr>
          <w:ilvl w:val="0"/>
          <w:numId w:val="5"/>
        </w:numPr>
        <w:spacing w:before="20" w:after="0" w:line="276" w:lineRule="auto"/>
        <w:ind w:left="397" w:right="-284" w:hanging="357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הקפד/הקפידי לחתום על ההצהרה המופיעה בעמוד האחרון של הטופס. טופס שאינו נושא חתימת הסטודנט – יידחה.</w:t>
      </w:r>
    </w:p>
    <w:p w:rsidR="00602E68" w:rsidRPr="00602E68" w:rsidRDefault="00602E68" w:rsidP="00602E68">
      <w:pPr>
        <w:pStyle w:val="ac"/>
        <w:numPr>
          <w:ilvl w:val="0"/>
          <w:numId w:val="8"/>
        </w:numPr>
        <w:spacing w:before="120" w:after="0" w:line="276" w:lineRule="auto"/>
        <w:ind w:right="-284"/>
        <w:jc w:val="both"/>
        <w:rPr>
          <w:rFonts w:ascii="Arial" w:eastAsia="Calibri" w:hAnsi="Arial" w:cs="Arial"/>
          <w:b/>
          <w:bCs/>
          <w:color w:val="4F81BD" w:themeColor="accent1"/>
        </w:rPr>
      </w:pPr>
      <w:r w:rsidRPr="00602E68">
        <w:rPr>
          <w:rFonts w:ascii="Arial" w:eastAsia="Calibri" w:hAnsi="Arial" w:cs="Arial" w:hint="cs"/>
          <w:b/>
          <w:bCs/>
          <w:color w:val="4F81BD" w:themeColor="accent1"/>
          <w:rtl/>
        </w:rPr>
        <w:t>אישורים</w:t>
      </w:r>
      <w:r w:rsidRPr="00602E68">
        <w:rPr>
          <w:rFonts w:ascii="Arial" w:eastAsia="Calibri" w:hAnsi="Arial" w:cs="Arial"/>
          <w:b/>
          <w:bCs/>
          <w:color w:val="4F81BD" w:themeColor="accent1"/>
          <w:rtl/>
        </w:rPr>
        <w:t xml:space="preserve">: </w:t>
      </w:r>
    </w:p>
    <w:p w:rsidR="00602E68" w:rsidRPr="00602E68" w:rsidRDefault="00602E68" w:rsidP="00602E68">
      <w:pPr>
        <w:numPr>
          <w:ilvl w:val="0"/>
          <w:numId w:val="6"/>
        </w:numPr>
        <w:spacing w:beforeLines="20" w:before="48" w:after="0" w:line="276" w:lineRule="auto"/>
        <w:ind w:left="397" w:right="-284" w:hanging="357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אישורי הכנסות יש להגיש לגבי הסטודנט, הורי הסטודנט בן/בת הזוג וכל הכנסה אחרת.</w:t>
      </w:r>
    </w:p>
    <w:p w:rsidR="00602E68" w:rsidRPr="00602E68" w:rsidRDefault="00602E68" w:rsidP="00602E68">
      <w:pPr>
        <w:numPr>
          <w:ilvl w:val="0"/>
          <w:numId w:val="7"/>
        </w:numPr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הכנסות של עובדים עצמאיים – אישור מפקיד השומה על ההכנסה, שנקבעה לנישום בשנת המס האחרונה. </w:t>
      </w:r>
    </w:p>
    <w:p w:rsidR="00602E68" w:rsidRPr="00602E68" w:rsidRDefault="00602E68" w:rsidP="00602E68">
      <w:pPr>
        <w:numPr>
          <w:ilvl w:val="0"/>
          <w:numId w:val="7"/>
        </w:numPr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הכנסות של עובדים שכירים – תלוש שכר של אחד החודשים החל מאפריל </w:t>
      </w:r>
      <w:r w:rsidRPr="00602E68">
        <w:rPr>
          <w:rFonts w:ascii="Arial" w:eastAsia="Calibri" w:hAnsi="Arial" w:cs="Arial"/>
          <w:sz w:val="19"/>
          <w:szCs w:val="19"/>
        </w:rPr>
        <w:t>20</w:t>
      </w:r>
      <w:r w:rsidRPr="00602E68">
        <w:rPr>
          <w:rFonts w:ascii="Arial" w:eastAsia="Calibri" w:hAnsi="Arial" w:cs="Arial" w:hint="cs"/>
          <w:sz w:val="19"/>
          <w:szCs w:val="19"/>
          <w:rtl/>
        </w:rPr>
        <w:t>20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 וטופס 106 לשנת </w:t>
      </w:r>
      <w:r w:rsidRPr="00602E68">
        <w:rPr>
          <w:rFonts w:ascii="Arial" w:eastAsia="Calibri" w:hAnsi="Arial" w:cs="Arial" w:hint="cs"/>
          <w:sz w:val="19"/>
          <w:szCs w:val="19"/>
          <w:rtl/>
        </w:rPr>
        <w:t>ה</w:t>
      </w:r>
      <w:r w:rsidRPr="00602E68">
        <w:rPr>
          <w:rFonts w:ascii="Arial" w:eastAsia="Calibri" w:hAnsi="Arial" w:cs="Arial"/>
          <w:sz w:val="19"/>
          <w:szCs w:val="19"/>
          <w:rtl/>
        </w:rPr>
        <w:t xml:space="preserve">מס </w:t>
      </w:r>
      <w:r w:rsidRPr="00602E68">
        <w:rPr>
          <w:rFonts w:ascii="Arial" w:eastAsia="Calibri" w:hAnsi="Arial" w:cs="Arial" w:hint="cs"/>
          <w:sz w:val="19"/>
          <w:szCs w:val="19"/>
          <w:rtl/>
        </w:rPr>
        <w:t>2019.</w:t>
      </w:r>
    </w:p>
    <w:p w:rsidR="00602E68" w:rsidRPr="00602E68" w:rsidRDefault="00602E68" w:rsidP="00602E68">
      <w:pPr>
        <w:numPr>
          <w:ilvl w:val="0"/>
          <w:numId w:val="7"/>
        </w:numPr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הכנסות מקצבאות – אישור על גובה קצבת פנסיה ו/או אישור על קצבת הביטוח הלאומי (קצבת זקנה, קצבת שארים וכד').</w:t>
      </w:r>
    </w:p>
    <w:p w:rsidR="00602E68" w:rsidRPr="00602E68" w:rsidRDefault="00602E68" w:rsidP="00602E68">
      <w:pPr>
        <w:numPr>
          <w:ilvl w:val="0"/>
          <w:numId w:val="7"/>
        </w:numPr>
        <w:tabs>
          <w:tab w:val="left" w:pos="3344"/>
        </w:tabs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 xml:space="preserve">הכנסות קבועות וזמניות שונות – אישור על תשלום דמי מזונות, הכנסות משכר דירה וכו'. </w:t>
      </w:r>
    </w:p>
    <w:p w:rsidR="00602E68" w:rsidRPr="00602E68" w:rsidRDefault="00602E68" w:rsidP="00602E68">
      <w:pPr>
        <w:numPr>
          <w:ilvl w:val="0"/>
          <w:numId w:val="7"/>
        </w:numPr>
        <w:tabs>
          <w:tab w:val="left" w:pos="3344"/>
        </w:tabs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בני קיבוצים ימציאו אישורי הכנסה לנפש עדכניים ממזכירות הקיבוץ.</w:t>
      </w:r>
    </w:p>
    <w:p w:rsidR="00602E68" w:rsidRPr="00602E68" w:rsidRDefault="00602E68" w:rsidP="00602E68">
      <w:pPr>
        <w:numPr>
          <w:ilvl w:val="0"/>
          <w:numId w:val="7"/>
        </w:numPr>
        <w:tabs>
          <w:tab w:val="left" w:pos="3344"/>
        </w:tabs>
        <w:spacing w:before="240" w:after="0" w:line="276" w:lineRule="auto"/>
        <w:ind w:left="708" w:right="-284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היעדר הכנסות – יש להמציא אישור מביטוח לאומי.</w:t>
      </w:r>
    </w:p>
    <w:p w:rsidR="00602E68" w:rsidRPr="00602E68" w:rsidRDefault="00602E68" w:rsidP="00602E68">
      <w:pPr>
        <w:numPr>
          <w:ilvl w:val="0"/>
          <w:numId w:val="6"/>
        </w:numPr>
        <w:tabs>
          <w:tab w:val="left" w:pos="3344"/>
        </w:tabs>
        <w:spacing w:before="40" w:after="0" w:line="276" w:lineRule="auto"/>
        <w:ind w:left="397" w:right="-284" w:hanging="357"/>
        <w:jc w:val="both"/>
        <w:rPr>
          <w:rFonts w:ascii="Arial" w:eastAsia="Calibri" w:hAnsi="Arial" w:cs="Arial"/>
          <w:sz w:val="19"/>
          <w:szCs w:val="19"/>
        </w:rPr>
      </w:pPr>
      <w:r w:rsidRPr="00602E68">
        <w:rPr>
          <w:rFonts w:ascii="Arial" w:eastAsia="Calibri" w:hAnsi="Arial" w:cs="Arial"/>
          <w:sz w:val="19"/>
          <w:szCs w:val="19"/>
          <w:rtl/>
        </w:rPr>
        <w:t>אישורים רפואיים – יש לצרף אישור עדכני לגבי כל מקרה שבו צוין שאחד  מבני המשפחה נכה, זקוק לאשפוז, זקוק לתרופות, ולציין סה"כ ההוצאות הנדרשות.</w:t>
      </w:r>
    </w:p>
    <w:p w:rsidR="00602E68" w:rsidRPr="00602E68" w:rsidRDefault="00602E68" w:rsidP="00602E68">
      <w:pPr>
        <w:spacing w:after="0"/>
        <w:ind w:left="397" w:right="-1276"/>
        <w:jc w:val="left"/>
        <w:rPr>
          <w:rFonts w:ascii="Calibri" w:eastAsia="Calibri" w:hAnsi="Calibri" w:cs="Arial"/>
          <w:sz w:val="18"/>
          <w:szCs w:val="18"/>
          <w:rtl/>
        </w:rPr>
      </w:pPr>
      <w:r w:rsidRPr="00602E68">
        <w:rPr>
          <w:rFonts w:ascii="Calibri" w:eastAsia="Calibri" w:hAnsi="Calibri" w:cs="Arial" w:hint="cs"/>
          <w:sz w:val="18"/>
          <w:szCs w:val="18"/>
          <w:rtl/>
        </w:rPr>
        <w:t xml:space="preserve">           .                  </w:t>
      </w:r>
    </w:p>
    <w:sectPr w:rsidR="00602E68" w:rsidRPr="00602E68" w:rsidSect="00E07B06">
      <w:headerReference w:type="default" r:id="rId9"/>
      <w:footerReference w:type="default" r:id="rId10"/>
      <w:pgSz w:w="11906" w:h="16838"/>
      <w:pgMar w:top="1440" w:right="1274" w:bottom="1440" w:left="1276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33" w:rsidRDefault="00056933" w:rsidP="0073704F">
      <w:pPr>
        <w:spacing w:after="0"/>
      </w:pPr>
      <w:r>
        <w:separator/>
      </w:r>
    </w:p>
  </w:endnote>
  <w:endnote w:type="continuationSeparator" w:id="0">
    <w:p w:rsidR="00056933" w:rsidRDefault="00056933" w:rsidP="00737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2"/>
    </w:tblGrid>
    <w:tr w:rsidR="003A1F3C" w:rsidTr="003A1F3C">
      <w:tc>
        <w:tcPr>
          <w:tcW w:w="10988" w:type="dxa"/>
        </w:tcPr>
        <w:p w:rsidR="003A1F3C" w:rsidRPr="00541346" w:rsidRDefault="003A1F3C" w:rsidP="00D93D06">
          <w:pPr>
            <w:pStyle w:val="a5"/>
            <w:jc w:val="center"/>
            <w:rPr>
              <w:rFonts w:ascii="Open Sans Hebrew" w:hAnsi="Open Sans Hebrew" w:cs="Open Sans Hebrew"/>
              <w:sz w:val="18"/>
              <w:szCs w:val="18"/>
              <w:rtl/>
            </w:rPr>
          </w:pPr>
          <w:r w:rsidRPr="003A1F3C">
            <w:rPr>
              <w:rFonts w:ascii="Open Sans Hebrew" w:hAnsi="Open Sans Hebrew" w:cs="Open Sans Hebrew"/>
              <w:sz w:val="18"/>
              <w:szCs w:val="18"/>
              <w:rtl/>
            </w:rPr>
            <w:t>אוניברסיטת בר-אילן (ע"ר), רמת גן 5290002, ישראל</w:t>
          </w:r>
          <w:r w:rsidR="0046549C">
            <w:rPr>
              <w:rFonts w:ascii="Open Sans Hebrew" w:hAnsi="Open Sans Hebrew" w:cs="Open Sans Hebrew"/>
              <w:sz w:val="18"/>
              <w:szCs w:val="18"/>
              <w:rtl/>
            </w:rPr>
            <w:t>| טל'</w:t>
          </w:r>
          <w:r w:rsidR="0081242B">
            <w:rPr>
              <w:rFonts w:ascii="Open Sans Hebrew" w:hAnsi="Open Sans Hebrew" w:cs="Open Sans Hebrew"/>
              <w:sz w:val="18"/>
              <w:szCs w:val="18"/>
            </w:rPr>
            <w:t>8501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>531 03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| 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>פקס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: </w:t>
          </w:r>
          <w:r w:rsidR="00D93D06">
            <w:rPr>
              <w:rFonts w:ascii="Open Sans Hebrew" w:hAnsi="Open Sans Hebrew" w:cs="Open Sans Hebrew"/>
              <w:sz w:val="18"/>
              <w:szCs w:val="18"/>
            </w:rPr>
            <w:t>7384002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 03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| </w:t>
          </w:r>
        </w:p>
      </w:tc>
    </w:tr>
    <w:tr w:rsidR="003A1F3C" w:rsidTr="003A1F3C">
      <w:tc>
        <w:tcPr>
          <w:tcW w:w="10988" w:type="dxa"/>
        </w:tcPr>
        <w:p w:rsidR="003A1F3C" w:rsidRPr="003A1F3C" w:rsidRDefault="003A1F3C" w:rsidP="00D93D06">
          <w:pPr>
            <w:pStyle w:val="a5"/>
            <w:bidi w:val="0"/>
            <w:jc w:val="center"/>
            <w:rPr>
              <w:rFonts w:ascii="Open Sans" w:hAnsi="Open Sans" w:cs="Open Sans"/>
              <w:sz w:val="18"/>
              <w:szCs w:val="18"/>
            </w:rPr>
          </w:pPr>
          <w:r w:rsidRPr="003A1F3C">
            <w:rPr>
              <w:rFonts w:ascii="Open Sans" w:hAnsi="Open Sans" w:cs="Open Sans"/>
              <w:sz w:val="18"/>
              <w:szCs w:val="18"/>
            </w:rPr>
            <w:t xml:space="preserve">Bar-Ilan University (RA), Ramat Gan 5290002, Israel |T: 03 531 </w:t>
          </w:r>
          <w:r w:rsidR="0081242B">
            <w:rPr>
              <w:rFonts w:ascii="Open Sans" w:hAnsi="Open Sans" w:cs="Open Sans"/>
              <w:sz w:val="18"/>
              <w:szCs w:val="18"/>
            </w:rPr>
            <w:t>8501</w:t>
          </w:r>
          <w:r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>|</w:t>
          </w:r>
          <w:r w:rsidR="0081242B">
            <w:rPr>
              <w:rFonts w:ascii="Open Sans" w:hAnsi="Open Sans" w:cs="Open Sans"/>
              <w:sz w:val="18"/>
              <w:szCs w:val="18"/>
            </w:rPr>
            <w:t>F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: 03 </w:t>
          </w:r>
          <w:r w:rsidR="0081242B">
            <w:rPr>
              <w:rFonts w:ascii="Open Sans" w:hAnsi="Open Sans" w:cs="Open Sans"/>
              <w:sz w:val="18"/>
              <w:szCs w:val="18"/>
            </w:rPr>
            <w:t>738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>4002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 xml:space="preserve">| </w:t>
          </w:r>
          <w:r w:rsidR="0081242B">
            <w:rPr>
              <w:rFonts w:cs="Arial"/>
            </w:rPr>
            <w:t>milgot.office</w:t>
          </w:r>
          <w:r w:rsidRPr="003A1F3C">
            <w:rPr>
              <w:rFonts w:ascii="Open Sans" w:hAnsi="Open Sans" w:cs="Open Sans"/>
              <w:sz w:val="18"/>
              <w:szCs w:val="18"/>
            </w:rPr>
            <w:t>@biu.ac.il</w:t>
          </w:r>
        </w:p>
      </w:tc>
    </w:tr>
    <w:tr w:rsidR="003A1F3C" w:rsidTr="003A1F3C">
      <w:tc>
        <w:tcPr>
          <w:tcW w:w="10988" w:type="dxa"/>
        </w:tcPr>
        <w:p w:rsidR="003A1F3C" w:rsidRPr="00602E68" w:rsidRDefault="003A1F3C" w:rsidP="00C16A61">
          <w:pPr>
            <w:pStyle w:val="a5"/>
            <w:bidi w:val="0"/>
            <w:spacing w:before="20" w:after="20"/>
            <w:jc w:val="center"/>
            <w:rPr>
              <w:rFonts w:cs="Arial"/>
            </w:rPr>
          </w:pPr>
          <w:r w:rsidRPr="009D4BFC">
            <w:rPr>
              <w:rFonts w:ascii="Open Sans" w:hAnsi="Open Sans" w:cs="Open Sans"/>
              <w:sz w:val="20"/>
              <w:szCs w:val="20"/>
            </w:rPr>
            <w:t>www.biu.ac.il</w:t>
          </w:r>
          <w:r w:rsidRPr="00602E68">
            <w:rPr>
              <w:rFonts w:cs="Arial"/>
              <w:sz w:val="20"/>
              <w:szCs w:val="20"/>
            </w:rPr>
            <w:t xml:space="preserve"> </w:t>
          </w:r>
          <w:r>
            <w:rPr>
              <w:noProof/>
            </w:rPr>
            <w:drawing>
              <wp:inline distT="0" distB="0" distL="0" distR="0" wp14:anchorId="69FA472E" wp14:editId="41899158">
                <wp:extent cx="1063320" cy="113347"/>
                <wp:effectExtent l="0" t="0" r="3810" b="127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320" cy="113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Default="00737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33" w:rsidRDefault="00056933" w:rsidP="0073704F">
      <w:pPr>
        <w:spacing w:after="0"/>
      </w:pPr>
      <w:r>
        <w:separator/>
      </w:r>
    </w:p>
  </w:footnote>
  <w:footnote w:type="continuationSeparator" w:id="0">
    <w:p w:rsidR="00056933" w:rsidRDefault="00056933" w:rsidP="00737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"/>
      <w:gridCol w:w="2165"/>
      <w:gridCol w:w="2985"/>
      <w:gridCol w:w="3914"/>
    </w:tblGrid>
    <w:tr w:rsidR="002D1B3A" w:rsidTr="00AD7EE7">
      <w:trPr>
        <w:trHeight w:val="1423"/>
      </w:trPr>
      <w:tc>
        <w:tcPr>
          <w:tcW w:w="532" w:type="dxa"/>
          <w:tcBorders>
            <w:bottom w:val="single" w:sz="2" w:space="0" w:color="404041"/>
          </w:tcBorders>
          <w:vAlign w:val="center"/>
        </w:tcPr>
        <w:p w:rsidR="002D1B3A" w:rsidRPr="00602E68" w:rsidRDefault="002D1B3A" w:rsidP="002D1B3A">
          <w:pPr>
            <w:pStyle w:val="a3"/>
            <w:tabs>
              <w:tab w:val="left" w:pos="237"/>
            </w:tabs>
            <w:spacing w:before="20" w:after="20"/>
            <w:jc w:val="left"/>
            <w:rPr>
              <w:rFonts w:cs="Arial"/>
              <w:rtl/>
            </w:rPr>
          </w:pPr>
          <w:r w:rsidRPr="00602E68">
            <w:rPr>
              <w:rFonts w:cs="Arial"/>
              <w:rtl/>
            </w:rPr>
            <w:tab/>
          </w:r>
        </w:p>
      </w:tc>
      <w:tc>
        <w:tcPr>
          <w:tcW w:w="2551" w:type="dxa"/>
          <w:tcBorders>
            <w:bottom w:val="single" w:sz="12" w:space="0" w:color="404041"/>
          </w:tcBorders>
          <w:vAlign w:val="center"/>
        </w:tcPr>
        <w:p w:rsidR="002D1B3A" w:rsidRPr="00602E68" w:rsidRDefault="002D1B3A" w:rsidP="002D1B3A">
          <w:pPr>
            <w:pStyle w:val="a3"/>
            <w:spacing w:before="20" w:after="20"/>
            <w:jc w:val="left"/>
            <w:rPr>
              <w:rFonts w:ascii="Arial" w:hAnsi="Arial" w:cs="Arial"/>
              <w:b/>
              <w:bCs/>
              <w:rtl/>
            </w:rPr>
          </w:pPr>
          <w:r w:rsidRPr="00602E68">
            <w:rPr>
              <w:rFonts w:ascii="Arial" w:hAnsi="Arial" w:cs="Arial"/>
              <w:b/>
              <w:bCs/>
              <w:rtl/>
            </w:rPr>
            <w:t>אוניברסיטת בר-אילן</w:t>
          </w:r>
        </w:p>
        <w:p w:rsidR="002D1B3A" w:rsidRPr="00602E68" w:rsidRDefault="002D1B3A" w:rsidP="002D1B3A">
          <w:pPr>
            <w:pStyle w:val="a3"/>
            <w:spacing w:before="20" w:after="20"/>
            <w:jc w:val="left"/>
            <w:rPr>
              <w:rFonts w:ascii="Arial" w:hAnsi="Arial" w:cs="Arial"/>
              <w:rtl/>
            </w:rPr>
          </w:pPr>
          <w:r w:rsidRPr="00602E68">
            <w:rPr>
              <w:rFonts w:ascii="Arial" w:hAnsi="Arial" w:cs="Arial"/>
              <w:rtl/>
            </w:rPr>
            <w:t>המזכירות האקדמית</w:t>
          </w:r>
          <w:r w:rsidRPr="00602E68">
            <w:rPr>
              <w:rFonts w:ascii="Arial" w:hAnsi="Arial" w:cs="Arial"/>
              <w:rtl/>
            </w:rPr>
            <w:br/>
            <w:t>מדור מלגות</w:t>
          </w:r>
          <w:r w:rsidRPr="00602E68">
            <w:rPr>
              <w:rFonts w:ascii="Arial" w:hAnsi="Arial" w:cs="Arial" w:hint="cs"/>
              <w:rtl/>
            </w:rPr>
            <w:t xml:space="preserve"> ופרסים</w:t>
          </w:r>
        </w:p>
      </w:tc>
      <w:tc>
        <w:tcPr>
          <w:tcW w:w="3686" w:type="dxa"/>
          <w:tcBorders>
            <w:bottom w:val="single" w:sz="12" w:space="0" w:color="404041"/>
          </w:tcBorders>
          <w:vAlign w:val="center"/>
        </w:tcPr>
        <w:p w:rsidR="002D1B3A" w:rsidRPr="00602E68" w:rsidRDefault="002D1B3A" w:rsidP="002D1B3A">
          <w:pPr>
            <w:pStyle w:val="a3"/>
            <w:bidi w:val="0"/>
            <w:spacing w:before="20" w:after="20"/>
            <w:jc w:val="left"/>
            <w:rPr>
              <w:rFonts w:ascii="Arial" w:hAnsi="Arial" w:cs="Arial"/>
              <w:b/>
              <w:bCs/>
            </w:rPr>
          </w:pPr>
          <w:r w:rsidRPr="00602E68">
            <w:rPr>
              <w:rFonts w:ascii="Arial" w:hAnsi="Arial" w:cs="Arial"/>
              <w:b/>
              <w:bCs/>
            </w:rPr>
            <w:t>Bar-Ilan University</w:t>
          </w:r>
        </w:p>
        <w:p w:rsidR="002D1B3A" w:rsidRPr="00602E68" w:rsidRDefault="002D1B3A" w:rsidP="002D1B3A">
          <w:pPr>
            <w:pStyle w:val="a3"/>
            <w:bidi w:val="0"/>
            <w:spacing w:before="20" w:after="20"/>
            <w:jc w:val="left"/>
            <w:rPr>
              <w:rFonts w:ascii="Arial" w:hAnsi="Arial" w:cs="Arial"/>
            </w:rPr>
          </w:pPr>
          <w:r w:rsidRPr="00602E68">
            <w:rPr>
              <w:rFonts w:ascii="Arial" w:hAnsi="Arial" w:cs="Arial"/>
            </w:rPr>
            <w:t>Academic Secretariat</w:t>
          </w:r>
          <w:r w:rsidRPr="00602E68">
            <w:rPr>
              <w:rFonts w:ascii="Arial" w:hAnsi="Arial" w:cs="Arial"/>
            </w:rPr>
            <w:br/>
            <w:t>Scholarship Department</w:t>
          </w:r>
        </w:p>
      </w:tc>
      <w:tc>
        <w:tcPr>
          <w:tcW w:w="3969" w:type="dxa"/>
        </w:tcPr>
        <w:p w:rsidR="002D1B3A" w:rsidRPr="00602E68" w:rsidRDefault="005B0091" w:rsidP="002D1B3A">
          <w:pPr>
            <w:pStyle w:val="a3"/>
            <w:spacing w:before="20" w:after="20"/>
            <w:rPr>
              <w:rFonts w:cs="Arial"/>
              <w:rtl/>
            </w:rPr>
          </w:pPr>
          <w:r w:rsidRPr="00602E68">
            <w:rPr>
              <w:rFonts w:cs="Arial"/>
              <w:noProof/>
            </w:rPr>
            <w:drawing>
              <wp:inline distT="0" distB="0" distL="0" distR="0" wp14:anchorId="698F6583">
                <wp:extent cx="2257425" cy="876300"/>
                <wp:effectExtent l="0" t="0" r="9525" b="0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Pr="00602E68" w:rsidRDefault="0073704F" w:rsidP="002D1B3A">
    <w:pPr>
      <w:pStyle w:val="a3"/>
      <w:ind w:left="-1247" w:right="-1247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0A6"/>
    <w:multiLevelType w:val="hybridMultilevel"/>
    <w:tmpl w:val="E9CCE1DA"/>
    <w:lvl w:ilvl="0" w:tplc="E2A8E3EC">
      <w:start w:val="1"/>
      <w:numFmt w:val="hebrew1"/>
      <w:lvlText w:val="%1."/>
      <w:lvlJc w:val="left"/>
      <w:pPr>
        <w:ind w:left="-5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123B189F"/>
    <w:multiLevelType w:val="hybridMultilevel"/>
    <w:tmpl w:val="0200117A"/>
    <w:lvl w:ilvl="0" w:tplc="64021592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>
    <w:nsid w:val="2A246513"/>
    <w:multiLevelType w:val="hybridMultilevel"/>
    <w:tmpl w:val="51C2DACE"/>
    <w:lvl w:ilvl="0" w:tplc="B6F8E43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44D30"/>
    <w:multiLevelType w:val="hybridMultilevel"/>
    <w:tmpl w:val="A8D81A1C"/>
    <w:lvl w:ilvl="0" w:tplc="64021592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4">
    <w:nsid w:val="538B3C81"/>
    <w:multiLevelType w:val="hybridMultilevel"/>
    <w:tmpl w:val="79901F3E"/>
    <w:lvl w:ilvl="0" w:tplc="2C3EA8E2">
      <w:start w:val="1"/>
      <w:numFmt w:val="decimal"/>
      <w:lvlText w:val="%1."/>
      <w:lvlJc w:val="left"/>
      <w:pPr>
        <w:ind w:left="6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9" w:hanging="360"/>
      </w:pPr>
    </w:lvl>
    <w:lvl w:ilvl="2" w:tplc="0409001B" w:tentative="1">
      <w:start w:val="1"/>
      <w:numFmt w:val="lowerRoman"/>
      <w:lvlText w:val="%3."/>
      <w:lvlJc w:val="right"/>
      <w:pPr>
        <w:ind w:left="7839" w:hanging="180"/>
      </w:pPr>
    </w:lvl>
    <w:lvl w:ilvl="3" w:tplc="0409000F" w:tentative="1">
      <w:start w:val="1"/>
      <w:numFmt w:val="decimal"/>
      <w:lvlText w:val="%4."/>
      <w:lvlJc w:val="left"/>
      <w:pPr>
        <w:ind w:left="8559" w:hanging="360"/>
      </w:pPr>
    </w:lvl>
    <w:lvl w:ilvl="4" w:tplc="04090019" w:tentative="1">
      <w:start w:val="1"/>
      <w:numFmt w:val="lowerLetter"/>
      <w:lvlText w:val="%5."/>
      <w:lvlJc w:val="left"/>
      <w:pPr>
        <w:ind w:left="9279" w:hanging="360"/>
      </w:pPr>
    </w:lvl>
    <w:lvl w:ilvl="5" w:tplc="0409001B" w:tentative="1">
      <w:start w:val="1"/>
      <w:numFmt w:val="lowerRoman"/>
      <w:lvlText w:val="%6."/>
      <w:lvlJc w:val="right"/>
      <w:pPr>
        <w:ind w:left="9999" w:hanging="180"/>
      </w:pPr>
    </w:lvl>
    <w:lvl w:ilvl="6" w:tplc="0409000F" w:tentative="1">
      <w:start w:val="1"/>
      <w:numFmt w:val="decimal"/>
      <w:lvlText w:val="%7."/>
      <w:lvlJc w:val="left"/>
      <w:pPr>
        <w:ind w:left="10719" w:hanging="360"/>
      </w:pPr>
    </w:lvl>
    <w:lvl w:ilvl="7" w:tplc="04090019" w:tentative="1">
      <w:start w:val="1"/>
      <w:numFmt w:val="lowerLetter"/>
      <w:lvlText w:val="%8."/>
      <w:lvlJc w:val="left"/>
      <w:pPr>
        <w:ind w:left="11439" w:hanging="360"/>
      </w:pPr>
    </w:lvl>
    <w:lvl w:ilvl="8" w:tplc="0409001B" w:tentative="1">
      <w:start w:val="1"/>
      <w:numFmt w:val="lowerRoman"/>
      <w:lvlText w:val="%9."/>
      <w:lvlJc w:val="right"/>
      <w:pPr>
        <w:ind w:left="12159" w:hanging="180"/>
      </w:pPr>
    </w:lvl>
  </w:abstractNum>
  <w:abstractNum w:abstractNumId="5">
    <w:nsid w:val="61536892"/>
    <w:multiLevelType w:val="hybridMultilevel"/>
    <w:tmpl w:val="8F7639B4"/>
    <w:lvl w:ilvl="0" w:tplc="38EE8630">
      <w:start w:val="1"/>
      <w:numFmt w:val="hebrew1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6">
    <w:nsid w:val="67F501D2"/>
    <w:multiLevelType w:val="hybridMultilevel"/>
    <w:tmpl w:val="0D3C3A36"/>
    <w:lvl w:ilvl="0" w:tplc="4ADC48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72A61"/>
    <w:multiLevelType w:val="hybridMultilevel"/>
    <w:tmpl w:val="77186780"/>
    <w:lvl w:ilvl="0" w:tplc="64021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mc4Xi4js0lql0vJQDk9eo1E1lss5UBWUpJgMJFPEH81lLtVA8/mcDTqOvfWKcBp00T4hAsWm9hImC8NRau5Q==" w:salt="0aeH5mmFHXtZ3zzvEkIuL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8"/>
    <w:rsid w:val="00000B1A"/>
    <w:rsid w:val="00021A9E"/>
    <w:rsid w:val="00037F3A"/>
    <w:rsid w:val="00056933"/>
    <w:rsid w:val="00082B24"/>
    <w:rsid w:val="000B654A"/>
    <w:rsid w:val="000E1472"/>
    <w:rsid w:val="001276C0"/>
    <w:rsid w:val="00180DFB"/>
    <w:rsid w:val="00184372"/>
    <w:rsid w:val="001F0E2C"/>
    <w:rsid w:val="002421EF"/>
    <w:rsid w:val="00253DCE"/>
    <w:rsid w:val="00280DC0"/>
    <w:rsid w:val="002D1B3A"/>
    <w:rsid w:val="00316255"/>
    <w:rsid w:val="00326CB0"/>
    <w:rsid w:val="00344583"/>
    <w:rsid w:val="003660ED"/>
    <w:rsid w:val="003A1F3C"/>
    <w:rsid w:val="00413377"/>
    <w:rsid w:val="00414557"/>
    <w:rsid w:val="00417265"/>
    <w:rsid w:val="00434F8D"/>
    <w:rsid w:val="0046549C"/>
    <w:rsid w:val="0049293C"/>
    <w:rsid w:val="004B32C9"/>
    <w:rsid w:val="004B7272"/>
    <w:rsid w:val="00514743"/>
    <w:rsid w:val="0052724D"/>
    <w:rsid w:val="00531B85"/>
    <w:rsid w:val="00541346"/>
    <w:rsid w:val="0057500A"/>
    <w:rsid w:val="005770E8"/>
    <w:rsid w:val="005A06B7"/>
    <w:rsid w:val="005A158D"/>
    <w:rsid w:val="005B0091"/>
    <w:rsid w:val="005B0C57"/>
    <w:rsid w:val="005E20E5"/>
    <w:rsid w:val="006029D3"/>
    <w:rsid w:val="00602E68"/>
    <w:rsid w:val="006032CE"/>
    <w:rsid w:val="0063272A"/>
    <w:rsid w:val="00636E7B"/>
    <w:rsid w:val="00650A54"/>
    <w:rsid w:val="0066623E"/>
    <w:rsid w:val="00676F20"/>
    <w:rsid w:val="006D6D68"/>
    <w:rsid w:val="006E2A78"/>
    <w:rsid w:val="006E5E64"/>
    <w:rsid w:val="006F319F"/>
    <w:rsid w:val="0073704F"/>
    <w:rsid w:val="00752094"/>
    <w:rsid w:val="00754CE6"/>
    <w:rsid w:val="00755C25"/>
    <w:rsid w:val="007A0561"/>
    <w:rsid w:val="007B04D6"/>
    <w:rsid w:val="007E4279"/>
    <w:rsid w:val="007F054B"/>
    <w:rsid w:val="007F7965"/>
    <w:rsid w:val="0081242B"/>
    <w:rsid w:val="00823C71"/>
    <w:rsid w:val="00846392"/>
    <w:rsid w:val="00873736"/>
    <w:rsid w:val="008B7FC0"/>
    <w:rsid w:val="008C3AA2"/>
    <w:rsid w:val="00937E8C"/>
    <w:rsid w:val="009571E8"/>
    <w:rsid w:val="009C23A2"/>
    <w:rsid w:val="009D1619"/>
    <w:rsid w:val="009D4BFC"/>
    <w:rsid w:val="009F2571"/>
    <w:rsid w:val="00AE4483"/>
    <w:rsid w:val="00B32530"/>
    <w:rsid w:val="00BE6C60"/>
    <w:rsid w:val="00C16A61"/>
    <w:rsid w:val="00C23AB8"/>
    <w:rsid w:val="00C900E8"/>
    <w:rsid w:val="00CA1354"/>
    <w:rsid w:val="00D60991"/>
    <w:rsid w:val="00D93D06"/>
    <w:rsid w:val="00DA0FDA"/>
    <w:rsid w:val="00DD6A82"/>
    <w:rsid w:val="00DF3A88"/>
    <w:rsid w:val="00E07B06"/>
    <w:rsid w:val="00E95E43"/>
    <w:rsid w:val="00EE23FD"/>
    <w:rsid w:val="00F41187"/>
    <w:rsid w:val="00F6277A"/>
    <w:rsid w:val="00F8037D"/>
    <w:rsid w:val="00FA749E"/>
    <w:rsid w:val="00FC1F5B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5"/>
    <w:pPr>
      <w:bidi/>
      <w:spacing w:after="40" w:line="240" w:lineRule="auto"/>
      <w:jc w:val="right"/>
    </w:pPr>
    <w:rPr>
      <w:rFonts w:cs="Myriad Pro"/>
    </w:rPr>
  </w:style>
  <w:style w:type="paragraph" w:styleId="1">
    <w:name w:val="heading 1"/>
    <w:basedOn w:val="a"/>
    <w:next w:val="a"/>
    <w:link w:val="10"/>
    <w:autoRedefine/>
    <w:uiPriority w:val="9"/>
    <w:qFormat/>
    <w:rsid w:val="0041337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377"/>
    <w:rPr>
      <w:rFonts w:asciiTheme="majorHAnsi" w:eastAsiaTheme="majorEastAsia" w:hAnsiTheme="majorHAnsi" w:cs="Myriad Pro"/>
      <w:b/>
      <w:bCs/>
      <w:color w:val="000000" w:themeColor="text1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73704F"/>
    <w:rPr>
      <w:rFonts w:cs="Myriad Pro"/>
    </w:rPr>
  </w:style>
  <w:style w:type="paragraph" w:styleId="a5">
    <w:name w:val="footer"/>
    <w:basedOn w:val="a"/>
    <w:link w:val="a6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73704F"/>
    <w:rPr>
      <w:rFonts w:cs="Myriad Pro"/>
    </w:rPr>
  </w:style>
  <w:style w:type="table" w:styleId="a7">
    <w:name w:val="Table Grid"/>
    <w:basedOn w:val="a1"/>
    <w:uiPriority w:val="5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704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6CB0"/>
    <w:pPr>
      <w:tabs>
        <w:tab w:val="left" w:pos="709"/>
        <w:tab w:val="left" w:pos="1134"/>
        <w:tab w:val="left" w:pos="1701"/>
        <w:tab w:val="left" w:pos="7087"/>
        <w:tab w:val="left" w:pos="7797"/>
      </w:tabs>
      <w:spacing w:after="120"/>
      <w:jc w:val="left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b">
    <w:name w:val="גוף טקסט תו"/>
    <w:basedOn w:val="a0"/>
    <w:link w:val="aa"/>
    <w:rsid w:val="00326CB0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84372"/>
    <w:rPr>
      <w:color w:val="0000FF"/>
      <w:u w:val="single"/>
    </w:rPr>
  </w:style>
  <w:style w:type="table" w:customStyle="1" w:styleId="11">
    <w:name w:val="רשת טבלה1"/>
    <w:basedOn w:val="a1"/>
    <w:next w:val="a7"/>
    <w:uiPriority w:val="59"/>
    <w:rsid w:val="0060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0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5"/>
    <w:pPr>
      <w:bidi/>
      <w:spacing w:after="40" w:line="240" w:lineRule="auto"/>
      <w:jc w:val="right"/>
    </w:pPr>
    <w:rPr>
      <w:rFonts w:cs="Myriad Pro"/>
    </w:rPr>
  </w:style>
  <w:style w:type="paragraph" w:styleId="1">
    <w:name w:val="heading 1"/>
    <w:basedOn w:val="a"/>
    <w:next w:val="a"/>
    <w:link w:val="10"/>
    <w:autoRedefine/>
    <w:uiPriority w:val="9"/>
    <w:qFormat/>
    <w:rsid w:val="0041337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377"/>
    <w:rPr>
      <w:rFonts w:asciiTheme="majorHAnsi" w:eastAsiaTheme="majorEastAsia" w:hAnsiTheme="majorHAnsi" w:cs="Myriad Pro"/>
      <w:b/>
      <w:bCs/>
      <w:color w:val="000000" w:themeColor="text1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73704F"/>
    <w:rPr>
      <w:rFonts w:cs="Myriad Pro"/>
    </w:rPr>
  </w:style>
  <w:style w:type="paragraph" w:styleId="a5">
    <w:name w:val="footer"/>
    <w:basedOn w:val="a"/>
    <w:link w:val="a6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73704F"/>
    <w:rPr>
      <w:rFonts w:cs="Myriad Pro"/>
    </w:rPr>
  </w:style>
  <w:style w:type="table" w:styleId="a7">
    <w:name w:val="Table Grid"/>
    <w:basedOn w:val="a1"/>
    <w:uiPriority w:val="5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704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6CB0"/>
    <w:pPr>
      <w:tabs>
        <w:tab w:val="left" w:pos="709"/>
        <w:tab w:val="left" w:pos="1134"/>
        <w:tab w:val="left" w:pos="1701"/>
        <w:tab w:val="left" w:pos="7087"/>
        <w:tab w:val="left" w:pos="7797"/>
      </w:tabs>
      <w:spacing w:after="120"/>
      <w:jc w:val="left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b">
    <w:name w:val="גוף טקסט תו"/>
    <w:basedOn w:val="a0"/>
    <w:link w:val="aa"/>
    <w:rsid w:val="00326CB0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84372"/>
    <w:rPr>
      <w:color w:val="0000FF"/>
      <w:u w:val="single"/>
    </w:rPr>
  </w:style>
  <w:style w:type="table" w:customStyle="1" w:styleId="11">
    <w:name w:val="רשת טבלה1"/>
    <w:basedOn w:val="a1"/>
    <w:next w:val="a7"/>
    <w:uiPriority w:val="59"/>
    <w:rsid w:val="0060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0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got.Office@bi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2545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Avital</dc:creator>
  <cp:lastModifiedBy>BIUser</cp:lastModifiedBy>
  <cp:revision>2</cp:revision>
  <cp:lastPrinted>2018-01-01T09:16:00Z</cp:lastPrinted>
  <dcterms:created xsi:type="dcterms:W3CDTF">2021-01-11T10:50:00Z</dcterms:created>
  <dcterms:modified xsi:type="dcterms:W3CDTF">2021-01-11T10:50:00Z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